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3294B" w:sz="18"/>
        </w:pBdr>
        <w:spacing w:after="60" w:before="0"/>
      </w:pPr>
      <w:r>
        <w:rPr>
          <w:sz w:val="2"/>
          <w:szCs w:val="2"/>
        </w:rPr>
        <w:t xml:space="preserve"> </w:t>
      </w:r>
    </w:p>
    <w:p>
      <w:pPr>
        <w:pBdr>
          <w:bottom w:val="single" w:color="C8A14A" w:sz="4"/>
        </w:pBdr>
        <w:spacing w:after="200" w:before="0"/>
      </w:pPr>
      <w:r>
        <w:rPr>
          <w:sz w:val="2"/>
          <w:szCs w:val="2"/>
        </w:rPr>
        <w:t xml:space="preserve"> </w:t>
      </w:r>
    </w:p>
    <w:p>
      <w:pPr>
        <w:spacing w:after="60" w:before="0"/>
      </w:pPr>
      <w:r>
        <w:rPr>
          <w:rFonts w:ascii="Calibri" w:cs="Calibri" w:eastAsia="Calibri" w:hAnsi="Calibri"/>
          <w:b/>
          <w:bCs/>
          <w:caps/>
          <w:color w:val="C8A14A"/>
          <w:spacing w:val="60"/>
          <w:sz w:val="14"/>
          <w:szCs w:val="14"/>
        </w:rPr>
        <w:t xml:space="preserve">Template · Field Tool</w:t>
      </w:r>
    </w:p>
    <w:p>
      <w:pPr>
        <w:spacing w:after="60" w:before="0" w:line="280"/>
      </w:pPr>
      <w:r>
        <w:rPr>
          <w:rFonts w:ascii="Georgia" w:cs="Georgia" w:eastAsia="Georgia" w:hAnsi="Georgia"/>
          <w:b/>
          <w:bCs/>
          <w:color w:val="13294B"/>
          <w:sz w:val="36"/>
          <w:szCs w:val="36"/>
        </w:rPr>
        <w:t xml:space="preserve">System Creation Tracker</w:t>
      </w:r>
    </w:p>
    <w:p>
      <w:pPr>
        <w:spacing w:after="240" w:before="0" w:line="26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Use one entry per recurring issue. Once a problem has happened more than twice, it earns a documented system. Track each conversion here.</w:t>
      </w:r>
    </w:p>
    <w:tbl>
      <w:tblPr>
        <w:tblW w:type="dxa" w:w="100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233"/>
        <w:gridCol w:w="240"/>
        <w:gridCol w:w="2683"/>
        <w:gridCol w:w="240"/>
        <w:gridCol w:w="2684"/>
      </w:tblGrid>
      <w:tr>
        <w:tc>
          <w:tcPr>
            <w:tcW w:type="dxa" w:w="4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Home / Unit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6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Date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6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6B7280"/>
                <w:spacing w:val="40"/>
                <w:sz w:val="14"/>
                <w:szCs w:val="14"/>
              </w:rPr>
              <w:t xml:space="preserve">Completed By</w:t>
            </w:r>
          </w:p>
          <w:p>
            <w:pPr>
              <w:pBdr>
                <w:bottom w:val="single" w:color="1F2937" w:sz="8"/>
              </w:pBdr>
              <w:spacing w:after="0" w:before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spacing w:after="160" w:before="0" w:line="200"/>
      </w:pPr>
      <w:r>
        <w:rPr>
          <w:sz w:val="2"/>
          <w:szCs w:val="2"/>
        </w:rPr>
        <w:t xml:space="preserve"> </w:t>
      </w:r>
    </w:p>
    <w:tbl>
      <w:tblPr>
        <w:tblW w:type="dxa" w:w="10080"/>
        <w:tblBorders>
          <w:top w:val="single" w:color="E5E7EB" w:sz="4"/>
          <w:left w:val="single" w:color="E5E7EB" w:sz="4"/>
          <w:bottom w:val="single" w:color="E5E7EB" w:sz="4"/>
          <w:right w:val="single" w:color="E5E7EB" w:sz="4"/>
          <w:insideH w:val="single" w:color="E5E7EB" w:sz="4"/>
          <w:insideV w:val="single" w:color="E5E7EB" w:sz="4"/>
        </w:tblBorders>
      </w:tblPr>
      <w:tblGrid>
        <w:gridCol w:w="2400"/>
        <w:gridCol w:w="1300"/>
        <w:gridCol w:w="2200"/>
        <w:gridCol w:w="780"/>
        <w:gridCol w:w="1700"/>
        <w:gridCol w:w="1700"/>
      </w:tblGrid>
      <w:tr>
        <w:trPr>
          <w:tblHeader/>
        </w:trPr>
        <w:tc>
          <w:tcPr>
            <w:tcW w:type="dxa" w:w="24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Repeated Issue</w:t>
            </w:r>
          </w:p>
        </w:tc>
        <w:tc>
          <w:tcPr>
            <w:tcW w:type="dxa" w:w="13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Frequency</w:t>
            </w:r>
          </w:p>
        </w:tc>
        <w:tc>
          <w:tcPr>
            <w:tcW w:type="dxa" w:w="22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Current Response</w:t>
            </w:r>
          </w:p>
        </w:tc>
        <w:tc>
          <w:tcPr>
            <w:tcW w:type="dxa" w:w="78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Improved System</w:t>
            </w:r>
          </w:p>
        </w:tc>
        <w:tc>
          <w:tcPr>
            <w:tcW w:type="dxa" w:w="17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Responsible Person</w:t>
            </w:r>
          </w:p>
        </w:tc>
        <w:tc>
          <w:tcPr>
            <w:tcW w:type="dxa" w:w="1700"/>
            <w:tcBorders>
              <w:top w:val="single" w:color="13294B" w:sz="6"/>
              <w:left w:val="single" w:color="13294B" w:sz="6"/>
              <w:bottom w:val="single" w:color="13294B" w:sz="6"/>
              <w:right w:val="single" w:color="13294B" w:sz="6"/>
            </w:tcBorders>
            <w:shd w:fill="13294B" w:color="auto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aps/>
                <w:color w:val="FFFFFF"/>
                <w:spacing w:val="30"/>
                <w:sz w:val="16"/>
                <w:szCs w:val="16"/>
              </w:rPr>
              <w:t xml:space="preserve">Date Implemented</w:t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AF7F1" w:color="auto" w:val="clear"/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78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tcMar>
              <w:top w:type="dxa" w:w="360"/>
              <w:left w:type="dxa" w:w="140"/>
              <w:bottom w:type="dxa" w:w="360"/>
              <w:right w:type="dxa" w:w="14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40" w:before="0" w:line="200"/>
      </w:pPr>
      <w:r>
        <w:rPr>
          <w:sz w:val="2"/>
          <w:szCs w:val="2"/>
        </w:rPr>
        <w:t xml:space="preserve"> </w:t>
      </w:r>
    </w:p>
    <w:p>
      <w:pPr>
        <w:spacing w:after="200" w:before="0" w:line="240"/>
      </w:pPr>
      <w:r>
        <w:rPr>
          <w:rFonts w:ascii="Calibri" w:cs="Calibri" w:eastAsia="Calibri" w:hAnsi="Calibri"/>
          <w:i/>
          <w:iCs/>
          <w:color w:val="6B7280"/>
          <w:sz w:val="16"/>
          <w:szCs w:val="16"/>
        </w:rPr>
        <w:t xml:space="preserve">Frequency: how many times the issue has surfaced (e.g. "3 in 30 days"). Improved System: a one-sentence description of the documented procedure. Responsible Person: a single named owner — never "the team."</w:t>
      </w:r>
    </w:p>
    <w:tbl>
      <w:tblPr>
        <w:tblW w:type="dxa" w:w="10080"/>
        <w:tblBorders>
          <w:top w:val="none" w:color="FFFFFF" w:sz="0"/>
          <w:left w:val="single" w:color="C8A14A" w:sz="24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80"/>
      </w:tblGrid>
      <w:tr>
        <w:tc>
          <w:tcPr>
            <w:tcW w:type="dxa" w:w="10080"/>
            <w:tcBorders>
              <w:top w:val="none" w:color="FFFFFF" w:sz="0"/>
              <w:left w:val="single" w:color="C8A14A" w:sz="24"/>
              <w:bottom w:val="none" w:color="FFFFFF" w:sz="0"/>
              <w:right w:val="none" w:color="FFFFFF" w:sz="0"/>
            </w:tcBorders>
            <w:shd w:fill="FAF7F1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 w:before="0" w:line="2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C8A14A"/>
                <w:spacing w:val="60"/>
                <w:sz w:val="14"/>
                <w:szCs w:val="14"/>
              </w:rPr>
              <w:t xml:space="preserve">Tip</w:t>
            </w:r>
          </w:p>
          <w:p>
            <w:pPr>
              <w:spacing w:after="0" w:before="0" w:line="28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aps w:val="false"/>
                <w:color w:val="13294B"/>
                <w:sz w:val="22"/>
                <w:szCs w:val="22"/>
              </w:rPr>
              <w:t xml:space="preserve">If a system has been "implemented" but the underlying issue is still recurring, the system isn't actually being used. Re-open it, identify the friction, and adjust before scoring it as solved.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Creation Tracker</dc:title>
  <dc:creator>CCO</dc:creator>
  <cp:lastModifiedBy>Un-named</cp:lastModifiedBy>
  <cp:revision>1</cp:revision>
  <dcterms:created xsi:type="dcterms:W3CDTF">2026-05-05T21:59:59.210Z</dcterms:created>
  <dcterms:modified xsi:type="dcterms:W3CDTF">2026-05-05T21:59:59.210Z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