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3294B" w:sz="18"/>
        </w:pBdr>
        <w:spacing w:after="60" w:before="0"/>
      </w:pPr>
      <w:r>
        <w:rPr>
          <w:sz w:val="2"/>
          <w:szCs w:val="2"/>
        </w:rPr>
        <w:t xml:space="preserve"> </w:t>
      </w:r>
    </w:p>
    <w:p>
      <w:pPr>
        <w:pBdr>
          <w:bottom w:val="single" w:color="C8A14A" w:sz="4"/>
        </w:pBdr>
        <w:spacing w:after="200" w:before="0"/>
      </w:pPr>
      <w:r>
        <w:rPr>
          <w:sz w:val="2"/>
          <w:szCs w:val="2"/>
        </w:rPr>
        <w:t xml:space="preserve"> 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aps/>
          <w:color w:val="C8A14A"/>
          <w:spacing w:val="60"/>
          <w:sz w:val="14"/>
          <w:szCs w:val="14"/>
        </w:rPr>
        <w:t xml:space="preserve">Template · Field Tool</w:t>
      </w:r>
    </w:p>
    <w:p>
      <w:pPr>
        <w:spacing w:after="60" w:before="0" w:line="280"/>
      </w:pPr>
      <w:r>
        <w:rPr>
          <w:rFonts w:ascii="Georgia" w:cs="Georgia" w:eastAsia="Georgia" w:hAnsi="Georgia"/>
          <w:b/>
          <w:bCs/>
          <w:color w:val="13294B"/>
          <w:sz w:val="36"/>
          <w:szCs w:val="36"/>
        </w:rPr>
        <w:t xml:space="preserve">Operational Issue Log</w:t>
      </w:r>
    </w:p>
    <w:p>
      <w:pPr>
        <w:spacing w:after="240" w:before="0" w:line="26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One row per issue. Sixty seconds to complete. Reviewed weekly. Reveals operational patterns the home would otherwise miss.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233"/>
        <w:gridCol w:w="240"/>
        <w:gridCol w:w="2683"/>
        <w:gridCol w:w="240"/>
        <w:gridCol w:w="2684"/>
      </w:tblGrid>
      <w:tr>
        <w:tc>
          <w:tcPr>
            <w:tcW w:type="dxa" w:w="4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Home / Unit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6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Date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6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Completed By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after="160" w:before="0" w:line="200"/>
      </w:pPr>
      <w:r>
        <w:rPr>
          <w:sz w:val="2"/>
          <w:szCs w:val="2"/>
        </w:rPr>
        <w:t xml:space="preserve"> </w:t>
      </w:r>
    </w:p>
    <w:tbl>
      <w:tblPr>
        <w:tblW w:type="dxa" w:w="10080"/>
        <w:tblBorders>
          <w:top w:val="single" w:color="E5E7EB" w:sz="4"/>
          <w:left w:val="single" w:color="E5E7EB" w:sz="4"/>
          <w:bottom w:val="single" w:color="E5E7EB" w:sz="4"/>
          <w:right w:val="single" w:color="E5E7EB" w:sz="4"/>
          <w:insideH w:val="single" w:color="E5E7EB" w:sz="4"/>
          <w:insideV w:val="single" w:color="E5E7EB" w:sz="4"/>
        </w:tblBorders>
      </w:tblPr>
      <w:tblGrid>
        <w:gridCol w:w="700"/>
        <w:gridCol w:w="1100"/>
        <w:gridCol w:w="2400"/>
        <w:gridCol w:w="1100"/>
        <w:gridCol w:w="1200"/>
        <w:gridCol w:w="1700"/>
        <w:gridCol w:w="800"/>
        <w:gridCol w:w="1080"/>
      </w:tblGrid>
      <w:tr>
        <w:trPr>
          <w:tblHeader/>
        </w:trPr>
        <w:tc>
          <w:tcPr>
            <w:tcW w:type="dxa" w:w="7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Date</w:t>
            </w:r>
          </w:p>
        </w:tc>
        <w:tc>
          <w:tcPr>
            <w:tcW w:type="dxa" w:w="11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Staff Name</w:t>
            </w:r>
          </w:p>
        </w:tc>
        <w:tc>
          <w:tcPr>
            <w:tcW w:type="dxa" w:w="24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Issue Description</w:t>
            </w:r>
          </w:p>
        </w:tc>
        <w:tc>
          <w:tcPr>
            <w:tcW w:type="dxa" w:w="11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Category</w:t>
            </w:r>
          </w:p>
        </w:tc>
        <w:tc>
          <w:tcPr>
            <w:tcW w:type="dxa" w:w="12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Assigned To</w:t>
            </w:r>
          </w:p>
        </w:tc>
        <w:tc>
          <w:tcPr>
            <w:tcW w:type="dxa" w:w="17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Action Taken</w:t>
            </w:r>
          </w:p>
        </w:tc>
        <w:tc>
          <w:tcPr>
            <w:tcW w:type="dxa" w:w="8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Status</w:t>
            </w:r>
          </w:p>
        </w:tc>
        <w:tc>
          <w:tcPr>
            <w:tcW w:type="dxa" w:w="108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20"/>
              <w:left w:type="dxa" w:w="120"/>
              <w:bottom w:type="dxa" w:w="3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 w:before="0" w:line="200"/>
      </w:pPr>
      <w:r>
        <w:rPr>
          <w:sz w:val="2"/>
          <w:szCs w:val="2"/>
        </w:rPr>
        <w:t xml:space="preserve"> </w:t>
      </w:r>
    </w:p>
    <w:p>
      <w:pPr>
        <w:spacing w:after="0" w:before="0" w:line="240"/>
      </w:pPr>
      <w:r>
        <w:rPr>
          <w:rFonts w:ascii="Calibri" w:cs="Calibri" w:eastAsia="Calibri" w:hAnsi="Calibri"/>
          <w:i/>
          <w:iCs/>
          <w:color w:val="6B7280"/>
          <w:sz w:val="16"/>
          <w:szCs w:val="16"/>
        </w:rPr>
        <w:t xml:space="preserve">Categories (suggested): Documentation · Communication · Behavioral · Medication · Environment · Staffing · Other.    Status: Open / In-Progress / Resolved / Standardized.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Issue Log</dc:title>
  <dc:creator>Client Care Operations Consulting</dc:creator>
  <cp:lastModifiedBy>Un-named</cp:lastModifiedBy>
  <cp:revision>1</cp:revision>
  <dcterms:created xsi:type="dcterms:W3CDTF">2026-05-05T21:59:59.139Z</dcterms:created>
  <dcterms:modified xsi:type="dcterms:W3CDTF">2026-05-05T21:59:59.153Z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